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УИД </w:t>
      </w:r>
      <w:r>
        <w:rPr>
          <w:rFonts w:ascii="Times New Roman" w:eastAsia="Times New Roman" w:hAnsi="Times New Roman" w:cs="Times New Roman"/>
          <w:sz w:val="25"/>
          <w:szCs w:val="25"/>
        </w:rPr>
        <w:t>86MS0023-01-2023-00423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28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21</w:t>
      </w:r>
      <w:r>
        <w:rPr>
          <w:rFonts w:ascii="Times New Roman" w:eastAsia="Times New Roman" w:hAnsi="Times New Roman" w:cs="Times New Roman"/>
          <w:sz w:val="25"/>
          <w:szCs w:val="25"/>
        </w:rPr>
        <w:t>-2301/202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firstLine="567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 административном правонарушении</w:t>
      </w:r>
    </w:p>
    <w:p>
      <w:pPr>
        <w:spacing w:before="0" w:after="0"/>
        <w:ind w:firstLine="567"/>
        <w:jc w:val="center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16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 Покачи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 Нижневартовского судебного района Ханты-Мансийского автономного округа – Югры Янбаева Г.Х.,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без участия лица, привлекаемого к административной ответственности </w:t>
      </w:r>
      <w:r>
        <w:rPr>
          <w:rStyle w:val="cat-FIOgrp-22rplc-6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инспектора по кадрам муниципального автономного дошкольного образовательного учреждения Центр развития ребенка – детский </w:t>
      </w:r>
      <w:r>
        <w:rPr>
          <w:rStyle w:val="cat-Addressgrp-2rplc-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Style w:val="cat-PassportDatagrp-32rplc-8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>, граждан</w:t>
      </w:r>
      <w:r>
        <w:rPr>
          <w:rFonts w:ascii="Times New Roman" w:eastAsia="Times New Roman" w:hAnsi="Times New Roman" w:cs="Times New Roman"/>
          <w:sz w:val="25"/>
          <w:szCs w:val="25"/>
        </w:rPr>
        <w:t>ки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РФ, зарегистрированной и проживающей по адресу: ХМАО - </w:t>
      </w:r>
      <w:r>
        <w:rPr>
          <w:rStyle w:val="cat-Addressgrp-3rplc-9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>, привлекаемо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к ответственности за совершение правонарушения, предусмотренного </w:t>
      </w:r>
      <w:r>
        <w:rPr>
          <w:rFonts w:ascii="Times New Roman" w:eastAsia="Times New Roman" w:hAnsi="Times New Roman" w:cs="Times New Roman"/>
          <w:sz w:val="25"/>
          <w:szCs w:val="25"/>
        </w:rPr>
        <w:t>ч. 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15.33.2 Кодекса РФ об административных правонарушениях, ранее не привлекавше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ся к административной ответственности за совершение однородных правонарушений,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</w:p>
    <w:p>
      <w:pPr>
        <w:spacing w:before="0" w:after="0" w:line="274" w:lineRule="atLeast"/>
        <w:ind w:left="5"/>
        <w:jc w:val="center"/>
      </w:pP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октября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</w:t>
      </w:r>
      <w:r>
        <w:rPr>
          <w:rStyle w:val="cat-FIOgrp-22rplc-11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являясь инспектором по кадрам муниципального автономного дошкольного образовательного учреждения Центр развития ребенка – детский сад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расположенного в г. Покачи Ханты-Мансийского автономного округа – Югры, ул. </w:t>
      </w:r>
      <w:r>
        <w:rPr>
          <w:rFonts w:ascii="Times New Roman" w:eastAsia="Times New Roman" w:hAnsi="Times New Roman" w:cs="Times New Roman"/>
          <w:sz w:val="25"/>
          <w:szCs w:val="25"/>
        </w:rPr>
        <w:t>Молодёжная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д. </w:t>
      </w:r>
      <w:r>
        <w:rPr>
          <w:rFonts w:ascii="Times New Roman" w:eastAsia="Times New Roman" w:hAnsi="Times New Roman" w:cs="Times New Roman"/>
          <w:sz w:val="25"/>
          <w:szCs w:val="25"/>
        </w:rPr>
        <w:t>13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>в нарушение п.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7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11 Федерального закона от 01.04.1996 г.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  <w:sz w:val="25"/>
          <w:szCs w:val="25"/>
        </w:rPr>
        <w:t>по телекоммуникационным каналам связи предоставил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</w:t>
      </w:r>
      <w:r>
        <w:rPr>
          <w:rFonts w:ascii="Times New Roman" w:eastAsia="Times New Roman" w:hAnsi="Times New Roman" w:cs="Times New Roman"/>
          <w:sz w:val="25"/>
          <w:szCs w:val="25"/>
        </w:rPr>
        <w:t>Отделение Фонда пенсионного и социального страхования по Ханты-Мансийскому автономному окр</w:t>
      </w:r>
      <w:r>
        <w:rPr>
          <w:rFonts w:ascii="Times New Roman" w:eastAsia="Times New Roman" w:hAnsi="Times New Roman" w:cs="Times New Roman"/>
          <w:sz w:val="25"/>
          <w:szCs w:val="25"/>
        </w:rPr>
        <w:t>угу – Югре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сведения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за 9 месяцев 2023 года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– ЕФС-1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(регистрационный номер обращения 101-23-004-3803-0163, 101-23-004-3803-6091) на застрахованных лиц </w:t>
      </w:r>
      <w:r>
        <w:rPr>
          <w:rStyle w:val="cat-FIOgrp-23rplc-20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(СНИЛС </w:t>
      </w:r>
      <w:r>
        <w:rPr>
          <w:rStyle w:val="cat-PhoneNumbergrp-39rplc-21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57), </w:t>
      </w:r>
      <w:r>
        <w:rPr>
          <w:rStyle w:val="cat-FIOgrp-24rplc-22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(СНИЛС </w:t>
      </w:r>
      <w:r>
        <w:rPr>
          <w:rStyle w:val="cat-PhoneNumbergrp-40rplc-23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67), </w:t>
      </w:r>
      <w:r>
        <w:rPr>
          <w:rStyle w:val="cat-FIOgrp-25rplc-24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(СНИЛС </w:t>
      </w:r>
      <w:r>
        <w:rPr>
          <w:rStyle w:val="cat-PhoneNumbergrp-41rplc-25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08)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тем самым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26 октября 2023 года в 00 часов 01 минут </w:t>
      </w:r>
      <w:r>
        <w:rPr>
          <w:rFonts w:ascii="Times New Roman" w:eastAsia="Times New Roman" w:hAnsi="Times New Roman" w:cs="Times New Roman"/>
          <w:sz w:val="25"/>
          <w:szCs w:val="25"/>
        </w:rPr>
        <w:t>совершил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правонарушение, предусмотренное ч. 1 ст. 15.33.2 КоАП РФ.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Style w:val="cat-FIOgrp-22rplc-28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не явил</w:t>
      </w:r>
      <w:r>
        <w:rPr>
          <w:rFonts w:ascii="Times New Roman" w:eastAsia="Times New Roman" w:hAnsi="Times New Roman" w:cs="Times New Roman"/>
          <w:sz w:val="25"/>
          <w:szCs w:val="25"/>
        </w:rPr>
        <w:t>ась</w:t>
      </w:r>
      <w:r>
        <w:rPr>
          <w:rFonts w:ascii="Times New Roman" w:eastAsia="Times New Roman" w:hAnsi="Times New Roman" w:cs="Times New Roman"/>
          <w:sz w:val="25"/>
          <w:szCs w:val="25"/>
        </w:rPr>
        <w:t>, извещ</w:t>
      </w:r>
      <w:r>
        <w:rPr>
          <w:rFonts w:ascii="Times New Roman" w:eastAsia="Times New Roman" w:hAnsi="Times New Roman" w:cs="Times New Roman"/>
          <w:sz w:val="25"/>
          <w:szCs w:val="25"/>
        </w:rPr>
        <w:t>ен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 по месту жительства, по месту осуществления </w:t>
      </w:r>
      <w:r>
        <w:rPr>
          <w:rFonts w:ascii="Times New Roman" w:eastAsia="Times New Roman" w:hAnsi="Times New Roman" w:cs="Times New Roman"/>
          <w:sz w:val="25"/>
          <w:szCs w:val="25"/>
        </w:rPr>
        <w:t>деятельности юридического лица</w:t>
      </w:r>
      <w:r>
        <w:rPr>
          <w:rFonts w:ascii="Times New Roman" w:eastAsia="Times New Roman" w:hAnsi="Times New Roman" w:cs="Times New Roman"/>
          <w:sz w:val="25"/>
          <w:szCs w:val="25"/>
        </w:rPr>
        <w:t>, ходатайство об отложении судебного заседания не заявлял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Style w:val="cat-FIOgrp-22rplc-29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Исследовав материалы дела: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027</w:t>
      </w:r>
      <w:r>
        <w:rPr>
          <w:rFonts w:ascii="Times New Roman" w:eastAsia="Times New Roman" w:hAnsi="Times New Roman" w:cs="Times New Roman"/>
          <w:sz w:val="25"/>
          <w:szCs w:val="25"/>
        </w:rPr>
        <w:t>S</w:t>
      </w:r>
      <w:r>
        <w:rPr>
          <w:rFonts w:ascii="Times New Roman" w:eastAsia="Times New Roman" w:hAnsi="Times New Roman" w:cs="Times New Roman"/>
          <w:sz w:val="25"/>
          <w:szCs w:val="25"/>
        </w:rPr>
        <w:t>20230011541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30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ноября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с изложенным в нём существом правонарушения, составленный в отсутствие лица, привлекаемого к административной ответственности </w:t>
      </w:r>
      <w:r>
        <w:rPr>
          <w:rStyle w:val="cat-FIOgrp-22rplc-31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;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сведения </w:t>
      </w:r>
      <w:r>
        <w:rPr>
          <w:rFonts w:ascii="Times New Roman" w:eastAsia="Times New Roman" w:hAnsi="Times New Roman" w:cs="Times New Roman"/>
          <w:sz w:val="25"/>
          <w:szCs w:val="25"/>
        </w:rPr>
        <w:t>для ведения индивидуального (персонифицированного) учета и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(форма ЕФС-1)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выписку из ЕГРЮЛ согласно которой </w:t>
      </w:r>
      <w:r>
        <w:rPr>
          <w:rStyle w:val="cat-FIOgrp-26rplc-32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является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директором </w:t>
      </w:r>
      <w:r>
        <w:rPr>
          <w:rFonts w:ascii="Times New Roman" w:eastAsia="Times New Roman" w:hAnsi="Times New Roman" w:cs="Times New Roman"/>
          <w:sz w:val="25"/>
          <w:szCs w:val="25"/>
        </w:rPr>
        <w:t>муниципального автономного дошкольного образовательного учреждения Центр развития ребенка – детский сад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сведения о зарегистрированн</w:t>
      </w:r>
      <w:r>
        <w:rPr>
          <w:rFonts w:ascii="Times New Roman" w:eastAsia="Times New Roman" w:hAnsi="Times New Roman" w:cs="Times New Roman"/>
          <w:sz w:val="25"/>
          <w:szCs w:val="25"/>
        </w:rPr>
        <w:t>ых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лица</w:t>
      </w:r>
      <w:r>
        <w:rPr>
          <w:rFonts w:ascii="Times New Roman" w:eastAsia="Times New Roman" w:hAnsi="Times New Roman" w:cs="Times New Roman"/>
          <w:sz w:val="25"/>
          <w:szCs w:val="25"/>
        </w:rPr>
        <w:t>х, за которое перечислены дополнительные страховые взносы на накопительную пенсию и уплачены взносы работодателя</w:t>
      </w:r>
      <w:r>
        <w:rPr>
          <w:rFonts w:ascii="Times New Roman" w:eastAsia="Times New Roman" w:hAnsi="Times New Roman" w:cs="Times New Roman"/>
          <w:sz w:val="25"/>
          <w:szCs w:val="25"/>
        </w:rPr>
        <w:t>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приказа о приеме на работу </w:t>
      </w:r>
      <w:r>
        <w:rPr>
          <w:rStyle w:val="cat-FIOgrp-22rplc-33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18 июня 2018 года;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должностной инструкции инспектора по кадрам;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копия паспорта на имя </w:t>
      </w:r>
      <w:r>
        <w:rPr>
          <w:rStyle w:val="cat-FIOgrp-22rplc-35"/>
          <w:rFonts w:ascii="Times New Roman" w:eastAsia="Times New Roman" w:hAnsi="Times New Roman" w:cs="Times New Roman"/>
          <w:sz w:val="25"/>
          <w:szCs w:val="25"/>
        </w:rPr>
        <w:t>фио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</w:t>
      </w:r>
      <w:r>
        <w:rPr>
          <w:rFonts w:ascii="Times New Roman" w:eastAsia="Times New Roman" w:hAnsi="Times New Roman" w:cs="Times New Roman"/>
          <w:sz w:val="25"/>
          <w:szCs w:val="25"/>
        </w:rPr>
        <w:t>ировой судья приходит к следующему выводу: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 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8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Федерального закона от 01.04.1996 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с</w:t>
      </w:r>
      <w:r>
        <w:rPr>
          <w:rFonts w:ascii="Times New Roman" w:eastAsia="Times New Roman" w:hAnsi="Times New Roman" w:cs="Times New Roman"/>
          <w:sz w:val="25"/>
          <w:szCs w:val="25"/>
        </w:rPr>
        <w:t>трахователь представляет в органы Фонда сведения для индивидуального (персонифицированного) учета (за исключением сведений, предусмотренных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document/10106192/entry/1108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пунктом 8 статьи 11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настоящего Федерального закона) в составе единой формы сведений. В единую форму сведений включаются также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заболеваний, представляемые ежеквартально в соответствии с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document/12112505/entry/0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Федеральным законом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от 24 июля 1998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года </w:t>
      </w:r>
      <w:r>
        <w:rPr>
          <w:rFonts w:ascii="Times New Roman" w:eastAsia="Times New Roman" w:hAnsi="Times New Roman" w:cs="Times New Roman"/>
          <w:sz w:val="25"/>
          <w:szCs w:val="25"/>
        </w:rPr>
        <w:t>№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125-ФЗ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document/408253699/entry/1000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Единая форма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сведений и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document/408253699/entry/2000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порядок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ее заполнения устанавливаются Фондом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страхования.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document/408245027/entry/1000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Форматы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единой формы сведений определяются Фондом.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Работодатель одновременно с перечислением дополнительных страховых взносов на накопительную пенсию формирует сведения о застрахованных лицах, а также следующие сведения отдельно в отношении сумм дополнительных страховых взносов на накопительную пенсию и в отношении сумм взносов работодателя: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1) общая сумма перечисляемых средств, включающая в себя сумму всех перечисляемых дополнительных страховых взносов на накопительную пенсию (сумму всех уплачиваемых взносов работодателя);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2) номер платежного поручения и дата его исполнения;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3) страховой номер индивидуального лицевого счета каждого застрахованного лица;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4) фамилия, имя и отчество каждого застрахованного лица;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5) сумма перечисляемых дополнительных страховых взносов на накопительную пенсию каждого застрахованного лица (сумма взносов работодателя, уплачиваемых в пользу каждого застрахованного лица);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6) период уплаты (</w:t>
      </w:r>
      <w:hyperlink r:id="rId4" w:anchor="/document/12160189/entry/9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4 ст.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 xml:space="preserve"> 9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Федеральный закон от 30 апреля 2008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г.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№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56-ФЗ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О дополнительных страховых взносах на накопительную пенсию и государственной поддержке формирования пенсионных накоплений</w:t>
      </w:r>
      <w:r>
        <w:rPr>
          <w:rFonts w:ascii="Times New Roman" w:eastAsia="Times New Roman" w:hAnsi="Times New Roman" w:cs="Times New Roman"/>
          <w:sz w:val="25"/>
          <w:szCs w:val="25"/>
        </w:rPr>
        <w:t>»)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2 ст.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Федерального закона от 01.04.1996 № 27-ФЗ «Об индивидуальном (персонифицированном) учете в системах обязательного пенсионного страхования и обязательного социального страхования» 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страхователь </w:t>
      </w:r>
      <w:r>
        <w:rPr>
          <w:rFonts w:ascii="Times New Roman" w:eastAsia="Times New Roman" w:hAnsi="Times New Roman" w:cs="Times New Roman"/>
          <w:sz w:val="25"/>
          <w:szCs w:val="25"/>
        </w:rPr>
        <w:t>предоставляет с</w:t>
      </w:r>
      <w:r>
        <w:rPr>
          <w:rFonts w:ascii="Times New Roman" w:eastAsia="Times New Roman" w:hAnsi="Times New Roman" w:cs="Times New Roman"/>
          <w:sz w:val="25"/>
          <w:szCs w:val="25"/>
        </w:rPr>
        <w:t>ведения, предусмотренные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document/12160189/entry/9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частью 4 статьи 9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Федеральный закон от 30 апреля 2008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г.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№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56-ФЗ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О дополнительных страховых взносах на накопительную пенсию и государственной поддержке формирования пенсионных накоплений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п. 7 ст. 11 </w:t>
      </w:r>
      <w:r>
        <w:rPr>
          <w:rFonts w:ascii="Times New Roman" w:eastAsia="Times New Roman" w:hAnsi="Times New Roman" w:cs="Times New Roman"/>
          <w:sz w:val="25"/>
          <w:szCs w:val="25"/>
        </w:rPr>
        <w:t>Федеральн</w:t>
      </w:r>
      <w:r>
        <w:rPr>
          <w:rFonts w:ascii="Times New Roman" w:eastAsia="Times New Roman" w:hAnsi="Times New Roman" w:cs="Times New Roman"/>
          <w:sz w:val="25"/>
          <w:szCs w:val="25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закон</w:t>
      </w:r>
      <w:r>
        <w:rPr>
          <w:rFonts w:ascii="Times New Roman" w:eastAsia="Times New Roman" w:hAnsi="Times New Roman" w:cs="Times New Roman"/>
          <w:sz w:val="25"/>
          <w:szCs w:val="25"/>
        </w:rPr>
        <w:t>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1 апреля 1996 г. </w:t>
      </w:r>
      <w:r>
        <w:rPr>
          <w:rFonts w:ascii="Times New Roman" w:eastAsia="Times New Roman" w:hAnsi="Times New Roman" w:cs="Times New Roman"/>
          <w:sz w:val="25"/>
          <w:szCs w:val="25"/>
        </w:rPr>
        <w:t>№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27-ФЗ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5"/>
          <w:szCs w:val="25"/>
        </w:rPr>
        <w:t>» с</w:t>
      </w:r>
      <w:r>
        <w:rPr>
          <w:rFonts w:ascii="Times New Roman" w:eastAsia="Times New Roman" w:hAnsi="Times New Roman" w:cs="Times New Roman"/>
          <w:sz w:val="25"/>
          <w:szCs w:val="25"/>
        </w:rPr>
        <w:t>ведения, указанные в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document/10106192/entry/11026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подпункте 6 пункта 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настоящей статьи, представляются по окончании первого квартала, полугодия, девяти месяцев и календарного года не позднее 25-го числа месяца, следующего за отчетным периодом.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сведения </w:t>
      </w:r>
      <w:r>
        <w:rPr>
          <w:rFonts w:ascii="Times New Roman" w:eastAsia="Times New Roman" w:hAnsi="Times New Roman" w:cs="Times New Roman"/>
          <w:sz w:val="25"/>
          <w:szCs w:val="25"/>
        </w:rPr>
        <w:t>за 9 месяцев 2023 года на застрахованных лиц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FIOgrp-27rplc-43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(СНИЛС </w:t>
      </w:r>
      <w:r>
        <w:rPr>
          <w:rStyle w:val="cat-PhoneNumbergrp-39rplc-44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57), </w:t>
      </w:r>
      <w:r>
        <w:rPr>
          <w:rStyle w:val="cat-FIOgrp-28rplc-45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(СНИЛС </w:t>
      </w:r>
      <w:r>
        <w:rPr>
          <w:rStyle w:val="cat-PhoneNumbergrp-40rplc-46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67), </w:t>
      </w:r>
      <w:r>
        <w:rPr>
          <w:rStyle w:val="cat-FIOgrp-29rplc-47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(СНИЛС </w:t>
      </w:r>
      <w:r>
        <w:rPr>
          <w:rStyle w:val="cat-PhoneNumbergrp-41rplc-48"/>
          <w:rFonts w:ascii="Times New Roman" w:eastAsia="Times New Roman" w:hAnsi="Times New Roman" w:cs="Times New Roman"/>
          <w:sz w:val="25"/>
          <w:szCs w:val="25"/>
        </w:rPr>
        <w:t>телефон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08)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(ЕФС-1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следовало предоставить не позднее 24 час.00 мин. </w:t>
      </w:r>
      <w:r>
        <w:rPr>
          <w:rFonts w:ascii="Times New Roman" w:eastAsia="Times New Roman" w:hAnsi="Times New Roman" w:cs="Times New Roman"/>
          <w:sz w:val="25"/>
          <w:szCs w:val="25"/>
        </w:rPr>
        <w:t>25 октября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spacing w:before="0" w:after="0"/>
        <w:ind w:firstLine="720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Однако сведения по форме ЕФС-1, раздел 1, подраздел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предоставлены </w:t>
      </w:r>
      <w:r>
        <w:rPr>
          <w:rFonts w:ascii="Times New Roman" w:eastAsia="Times New Roman" w:hAnsi="Times New Roman" w:cs="Times New Roman"/>
          <w:sz w:val="25"/>
          <w:szCs w:val="25"/>
        </w:rPr>
        <w:t>инспектором по кадрам муниципального автономного дошкольного образовательного учреждения Центр развития ребенка – детский сад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по телекоммуникационным каналам связи </w:t>
      </w:r>
      <w:r>
        <w:rPr>
          <w:rFonts w:ascii="Times New Roman" w:eastAsia="Times New Roman" w:hAnsi="Times New Roman" w:cs="Times New Roman"/>
          <w:sz w:val="25"/>
          <w:szCs w:val="25"/>
        </w:rPr>
        <w:t>27 октября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со ст.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2.4 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>
      <w:pPr>
        <w:spacing w:before="0" w:after="0"/>
        <w:ind w:firstLine="708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Таким образом, вина </w:t>
      </w:r>
      <w:r>
        <w:rPr>
          <w:rStyle w:val="cat-FIOgrp-22rplc-52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>, являющейся должностным лицом</w:t>
      </w:r>
      <w:r>
        <w:rPr>
          <w:rFonts w:ascii="Times New Roman" w:eastAsia="Times New Roman" w:hAnsi="Times New Roman" w:cs="Times New Roman"/>
          <w:sz w:val="25"/>
          <w:szCs w:val="25"/>
        </w:rPr>
        <w:t>, ответственным за предоставление сведений по форме ЕФС-1, в несвоевременном предоставлении сведений в отделение Фонда пенсионного и социального страхования по ХМАО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Югре по форме ЕФС-1 раздел 1 подраздел 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нашла сво</w:t>
      </w:r>
      <w:r>
        <w:rPr>
          <w:rFonts w:ascii="Times New Roman" w:eastAsia="Times New Roman" w:hAnsi="Times New Roman" w:cs="Times New Roman"/>
          <w:sz w:val="25"/>
          <w:szCs w:val="25"/>
        </w:rPr>
        <w:t>ё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подтверждение.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Бездействие </w:t>
      </w:r>
      <w:r>
        <w:rPr>
          <w:rStyle w:val="cat-FIOgrp-22rplc-54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мировой судья квалифицирует по ч.1 ст.15.33.2 КоАП РФ - непредставление в установленный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5" w:anchor="/document/10106192/entry/8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Согласно разъяснению, содержащемуся в пункте 21 Постановления Пленума Верховного Суда Российской Федерации от 24 марта 2005 года № 5 «О некоторых вопросах, возникающих у судов при применении КоАП РФ» малозначительным административным правонарушением является действие или бездействие, хотя формально и содержащее признаки состава административного правонарушения, но с учетом характера совершенного правонарушения и роли правонарушителя, размера вреда и тяжести наступивших последствий не представляющее существенного нарушения охраняемых общественных правоотношений.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Поскольку ст. 15.33.2 КоАП РФ не указана в перечне статей, по которым административные правонарушения не могут быть признаны малозначительными и статьей 2.9 КоАП РФ не установлены критерии, по которым то или иное правонарушение можно признать малозначительным, при квалификации правонарушения в качестве такового суд должен исходить из оценки конкретных обстоятельств его совершения и в соответствии со статьей 26.11 КоАП РФ оценивать доказательства по своему внутреннему убеждению, основанному на всестороннем, полном и объективном исследовании всех обстоятельств дела в их совокупности.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Нарушение должностным лицом при формальном наличии всех признаков состава правонарушения само по себе не содержит каких - либо опасных угроз для личности, общества или государства, а также принимая во внимание, что деяние не повле</w:t>
      </w:r>
      <w:r>
        <w:rPr>
          <w:rFonts w:ascii="Times New Roman" w:eastAsia="Times New Roman" w:hAnsi="Times New Roman" w:cs="Times New Roman"/>
          <w:sz w:val="25"/>
          <w:szCs w:val="25"/>
        </w:rPr>
        <w:t>кло неблагоприятных последствий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Из материалов дела следует, что правонарушитель допустил незначительное отступление от установленных федеральным законодательством сроков подачи </w:t>
      </w:r>
      <w:r>
        <w:rPr>
          <w:rFonts w:ascii="Times New Roman" w:eastAsia="Times New Roman" w:hAnsi="Times New Roman" w:cs="Times New Roman"/>
          <w:sz w:val="25"/>
          <w:szCs w:val="25"/>
        </w:rPr>
        <w:t>формы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Доказательств, свидетельствующих о наличии существенной угрозы охраняемым общественным отношениям, в дело не представлено, что фактически свидетельствует о малозначительности правонарушения, предусмотренного ч. 1 </w:t>
      </w:r>
      <w:hyperlink r:id="rId6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ст. 15.33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.2 КоАП Российской Федерации.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 учетом конкретных обстоятельств дела, отсутствия существенной угрозы охраняемым общественных отношениям и причинения вреда, исходя из целей и общих принципов назначения наказания, суд считает возможным применить в данной ситуации положения статьи 2.9 КоАП РФ и освободить </w:t>
      </w:r>
      <w:r>
        <w:rPr>
          <w:rStyle w:val="cat-FIOgrp-22rplc-56"/>
          <w:rFonts w:ascii="Times New Roman" w:eastAsia="Times New Roman" w:hAnsi="Times New Roman" w:cs="Times New Roman"/>
          <w:sz w:val="25"/>
          <w:szCs w:val="25"/>
        </w:rPr>
        <w:t>фио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от административной ответственности, прекратив производство по делу, с объявлением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ей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устного замечания.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 основании изложенного и руководствуясь </w:t>
      </w:r>
      <w:r>
        <w:rPr>
          <w:rFonts w:ascii="Times New Roman" w:eastAsia="Times New Roman" w:hAnsi="Times New Roman" w:cs="Times New Roman"/>
          <w:sz w:val="25"/>
          <w:szCs w:val="25"/>
        </w:rPr>
        <w:t>ст.ст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2.9, 29.9, 29.10, 29.11 КоАП РФ,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Прекратить производство по делу об административном правонарушении, возбужденному в отношении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должностного лица –</w:t>
      </w:r>
      <w:r>
        <w:rPr>
          <w:rFonts w:ascii="Times New Roman" w:eastAsia="Times New Roman" w:hAnsi="Times New Roman" w:cs="Times New Roman"/>
          <w:sz w:val="25"/>
          <w:szCs w:val="25"/>
        </w:rPr>
        <w:t>инспектора по кадрам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муниципального автономного дошкольного образовательного учреждения Центр развития ребенка – детский </w:t>
      </w:r>
      <w:r>
        <w:rPr>
          <w:rStyle w:val="cat-Addressgrp-2rplc-5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по ч. 1 ст.15.33.2 КоАП РФ, объявив е</w:t>
      </w:r>
      <w:r>
        <w:rPr>
          <w:rFonts w:ascii="Times New Roman" w:eastAsia="Times New Roman" w:hAnsi="Times New Roman" w:cs="Times New Roman"/>
          <w:sz w:val="25"/>
          <w:szCs w:val="25"/>
        </w:rPr>
        <w:t>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устное замечание. </w:t>
      </w:r>
    </w:p>
    <w:p>
      <w:pPr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течение десяти суток со дня вручения или получения копии постановления в Нижневартовский районный суд ХМАО - Югры через мирового судью судебного участка № 1 Нижневартовского судебного района.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</w:p>
    <w:p>
      <w:pPr>
        <w:spacing w:before="0" w:after="0"/>
        <w:ind w:firstLine="709"/>
        <w:jc w:val="both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spacing w:before="0" w:after="0"/>
        <w:rPr>
          <w:sz w:val="27"/>
          <w:szCs w:val="27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силу.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21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Помощник мирового судьи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___________________</w:t>
      </w:r>
      <w:r>
        <w:rPr>
          <w:rStyle w:val="cat-FIOgrp-31rplc-60"/>
          <w:rFonts w:ascii="Times New Roman" w:eastAsia="Times New Roman" w:hAnsi="Times New Roman" w:cs="Times New Roman"/>
          <w:sz w:val="16"/>
          <w:szCs w:val="16"/>
        </w:rPr>
        <w:t>фио</w:t>
      </w:r>
    </w:p>
    <w:sectPr>
      <w:footerReference w:type="default" r:id="rId7"/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8715060"/>
      <w:placeholder>
        <w:docPart w:val="DefaultPlaceholder_22675703"/>
      </w:placeholder>
      <w:showingPlcHdr/>
      <w:richText/>
    </w:sdtPr>
    <w:sdtContent>
      <w:p>
        <w:pPr>
          <w:spacing w:before="0" w:after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Fonts w:ascii="Times New Roman" w:eastAsia="Times New Roman" w:hAnsi="Times New Roman" w:cs="Times New Roman"/>
          </w:rPr>
          <w:t>1</w:t>
        </w:r>
        <w:r>
          <w:rPr>
            <w:rFonts w:ascii="Times New Roman" w:eastAsia="Times New Roman" w:hAnsi="Times New Roman" w:cs="Times New Roman"/>
          </w:rPr>
          <w:fldChar w:fldCharType="end"/>
        </w:r>
      </w:p>
    </w:sdtContent>
  </w:sdt>
  <w:p>
    <w:pPr>
      <w:spacing w:before="0" w:after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FIOgrp-22rplc-6">
    <w:name w:val="cat-FIO grp-22 rplc-6"/>
    <w:basedOn w:val="DefaultParagraphFont"/>
  </w:style>
  <w:style w:type="character" w:customStyle="1" w:styleId="cat-Addressgrp-2rplc-7">
    <w:name w:val="cat-Address grp-2 rplc-7"/>
    <w:basedOn w:val="DefaultParagraphFont"/>
  </w:style>
  <w:style w:type="character" w:customStyle="1" w:styleId="cat-PassportDatagrp-32rplc-8">
    <w:name w:val="cat-PassportData grp-32 rplc-8"/>
    <w:basedOn w:val="DefaultParagraphFont"/>
  </w:style>
  <w:style w:type="character" w:customStyle="1" w:styleId="cat-Addressgrp-3rplc-9">
    <w:name w:val="cat-Address grp-3 rplc-9"/>
    <w:basedOn w:val="DefaultParagraphFont"/>
  </w:style>
  <w:style w:type="character" w:customStyle="1" w:styleId="cat-FIOgrp-22rplc-11">
    <w:name w:val="cat-FIO grp-22 rplc-11"/>
    <w:basedOn w:val="DefaultParagraphFont"/>
  </w:style>
  <w:style w:type="character" w:customStyle="1" w:styleId="cat-FIOgrp-23rplc-20">
    <w:name w:val="cat-FIO grp-23 rplc-20"/>
    <w:basedOn w:val="DefaultParagraphFont"/>
  </w:style>
  <w:style w:type="character" w:customStyle="1" w:styleId="cat-PhoneNumbergrp-39rplc-21">
    <w:name w:val="cat-PhoneNumber grp-39 rplc-21"/>
    <w:basedOn w:val="DefaultParagraphFont"/>
  </w:style>
  <w:style w:type="character" w:customStyle="1" w:styleId="cat-FIOgrp-24rplc-22">
    <w:name w:val="cat-FIO grp-24 rplc-22"/>
    <w:basedOn w:val="DefaultParagraphFont"/>
  </w:style>
  <w:style w:type="character" w:customStyle="1" w:styleId="cat-PhoneNumbergrp-40rplc-23">
    <w:name w:val="cat-PhoneNumber grp-40 rplc-23"/>
    <w:basedOn w:val="DefaultParagraphFont"/>
  </w:style>
  <w:style w:type="character" w:customStyle="1" w:styleId="cat-FIOgrp-25rplc-24">
    <w:name w:val="cat-FIO grp-25 rplc-24"/>
    <w:basedOn w:val="DefaultParagraphFont"/>
  </w:style>
  <w:style w:type="character" w:customStyle="1" w:styleId="cat-PhoneNumbergrp-41rplc-25">
    <w:name w:val="cat-PhoneNumber grp-41 rplc-25"/>
    <w:basedOn w:val="DefaultParagraphFont"/>
  </w:style>
  <w:style w:type="character" w:customStyle="1" w:styleId="cat-FIOgrp-22rplc-28">
    <w:name w:val="cat-FIO grp-22 rplc-28"/>
    <w:basedOn w:val="DefaultParagraphFont"/>
  </w:style>
  <w:style w:type="character" w:customStyle="1" w:styleId="cat-FIOgrp-22rplc-29">
    <w:name w:val="cat-FIO grp-22 rplc-29"/>
    <w:basedOn w:val="DefaultParagraphFont"/>
  </w:style>
  <w:style w:type="character" w:customStyle="1" w:styleId="cat-FIOgrp-22rplc-31">
    <w:name w:val="cat-FIO grp-22 rplc-31"/>
    <w:basedOn w:val="DefaultParagraphFont"/>
  </w:style>
  <w:style w:type="character" w:customStyle="1" w:styleId="cat-FIOgrp-26rplc-32">
    <w:name w:val="cat-FIO grp-26 rplc-32"/>
    <w:basedOn w:val="DefaultParagraphFont"/>
  </w:style>
  <w:style w:type="character" w:customStyle="1" w:styleId="cat-FIOgrp-22rplc-33">
    <w:name w:val="cat-FIO grp-22 rplc-33"/>
    <w:basedOn w:val="DefaultParagraphFont"/>
  </w:style>
  <w:style w:type="character" w:customStyle="1" w:styleId="cat-FIOgrp-22rplc-35">
    <w:name w:val="cat-FIO grp-22 rplc-35"/>
    <w:basedOn w:val="DefaultParagraphFont"/>
  </w:style>
  <w:style w:type="character" w:customStyle="1" w:styleId="cat-FIOgrp-27rplc-43">
    <w:name w:val="cat-FIO grp-27 rplc-43"/>
    <w:basedOn w:val="DefaultParagraphFont"/>
  </w:style>
  <w:style w:type="character" w:customStyle="1" w:styleId="cat-PhoneNumbergrp-39rplc-44">
    <w:name w:val="cat-PhoneNumber grp-39 rplc-44"/>
    <w:basedOn w:val="DefaultParagraphFont"/>
  </w:style>
  <w:style w:type="character" w:customStyle="1" w:styleId="cat-FIOgrp-28rplc-45">
    <w:name w:val="cat-FIO grp-28 rplc-45"/>
    <w:basedOn w:val="DefaultParagraphFont"/>
  </w:style>
  <w:style w:type="character" w:customStyle="1" w:styleId="cat-PhoneNumbergrp-40rplc-46">
    <w:name w:val="cat-PhoneNumber grp-40 rplc-46"/>
    <w:basedOn w:val="DefaultParagraphFont"/>
  </w:style>
  <w:style w:type="character" w:customStyle="1" w:styleId="cat-FIOgrp-29rplc-47">
    <w:name w:val="cat-FIO grp-29 rplc-47"/>
    <w:basedOn w:val="DefaultParagraphFont"/>
  </w:style>
  <w:style w:type="character" w:customStyle="1" w:styleId="cat-PhoneNumbergrp-41rplc-48">
    <w:name w:val="cat-PhoneNumber grp-41 rplc-48"/>
    <w:basedOn w:val="DefaultParagraphFont"/>
  </w:style>
  <w:style w:type="character" w:customStyle="1" w:styleId="cat-FIOgrp-22rplc-52">
    <w:name w:val="cat-FIO grp-22 rplc-52"/>
    <w:basedOn w:val="DefaultParagraphFont"/>
  </w:style>
  <w:style w:type="character" w:customStyle="1" w:styleId="cat-FIOgrp-22rplc-54">
    <w:name w:val="cat-FIO grp-22 rplc-54"/>
    <w:basedOn w:val="DefaultParagraphFont"/>
  </w:style>
  <w:style w:type="character" w:customStyle="1" w:styleId="cat-FIOgrp-22rplc-56">
    <w:name w:val="cat-FIO grp-22 rplc-56"/>
    <w:basedOn w:val="DefaultParagraphFont"/>
  </w:style>
  <w:style w:type="character" w:customStyle="1" w:styleId="cat-Addressgrp-2rplc-57">
    <w:name w:val="cat-Address grp-2 rplc-57"/>
    <w:basedOn w:val="DefaultParagraphFont"/>
  </w:style>
  <w:style w:type="character" w:customStyle="1" w:styleId="cat-FIOgrp-31rplc-60">
    <w:name w:val="cat-FIO grp-31 rplc-60"/>
    <w:basedOn w:val="DefaultParagraphFont"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https://internet.garant.ru/" TargetMode="External" /><Relationship Id="rId6" Type="http://schemas.openxmlformats.org/officeDocument/2006/relationships/hyperlink" Target="garantF1://12025267.155" TargetMode="External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styles" Target="styles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28D8-A784-4BE9-80D3-88903CCDCE4C}"/>
      </w:docPartPr>
      <w:docPartBody>
        <w:p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/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/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character" w:customStyle="1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